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b/>
          <w:bCs/>
          <w:i w:val="0"/>
          <w:iCs w:val="0"/>
          <w:caps w:val="0"/>
          <w:color w:val="000000"/>
          <w:spacing w:val="0"/>
          <w:sz w:val="32"/>
          <w:szCs w:val="32"/>
        </w:rPr>
      </w:pPr>
      <w:bookmarkStart w:id="0" w:name="_GoBack"/>
      <w:r>
        <w:rPr>
          <w:rFonts w:hint="eastAsia" w:ascii="宋体" w:hAnsi="宋体" w:eastAsia="宋体" w:cs="宋体"/>
          <w:b/>
          <w:bCs/>
          <w:i w:val="0"/>
          <w:iCs w:val="0"/>
          <w:caps w:val="0"/>
          <w:color w:val="000000"/>
          <w:spacing w:val="0"/>
          <w:sz w:val="32"/>
          <w:szCs w:val="32"/>
          <w:bdr w:val="none" w:color="auto" w:sz="0" w:space="0"/>
        </w:rPr>
        <w:t>最高人民法院关于适用《中华人民共和国企业破产法》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bdr w:val="none" w:color="auto" w:sz="0" w:space="0"/>
        </w:rPr>
        <w:t>若干问题的规定（二）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420" w:firstLine="420"/>
        <w:jc w:val="both"/>
        <w:rPr>
          <w:rFonts w:hint="eastAsia" w:ascii="宋体" w:hAnsi="宋体" w:eastAsia="宋体" w:cs="宋体"/>
          <w:i w:val="0"/>
          <w:iCs w:val="0"/>
          <w:caps w:val="0"/>
          <w:color w:val="000000"/>
          <w:spacing w:val="0"/>
          <w:sz w:val="32"/>
          <w:szCs w:val="32"/>
        </w:rPr>
      </w:pPr>
      <w:r>
        <w:rPr>
          <w:rFonts w:ascii="楷体" w:hAnsi="宋体" w:eastAsia="楷体" w:cs="楷体"/>
          <w:i w:val="0"/>
          <w:iCs w:val="0"/>
          <w:caps w:val="0"/>
          <w:color w:val="000000"/>
          <w:spacing w:val="0"/>
          <w:sz w:val="32"/>
          <w:szCs w:val="32"/>
          <w:bdr w:val="none" w:color="auto" w:sz="0" w:space="0"/>
        </w:rPr>
        <w:t>（2013年7月29日最高人民法院审判委员会第1586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根据《中华人民共和国民法典》《中华人民共和国企业破产法》等相关法律，结合审判实践，就人民法院审理企业破产案件中认定债务人财产相关的法律适用问题，制定本规定。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rPr>
        <w:t>第一条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除债务人所有的货币、实物外，债务人依法享有的可以用货币估价并可以依法转让的债权、股权、知识产权、用益物权等财产和财产权益，人民法院均应认定为债务人财产。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下列财产不应认定为债务人财产：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（一）债务人基于仓储、保管、承揽、代销、借用、寄存、租赁等合同或者其他法律关系占有、使用的他人财产；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（二）债务人在所有权保留买卖中尚未取得所有权的财产；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（三）所有权专属于国家且不得转让的财产；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（四）其他依照法律、行政法规不属于债务人的财产。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债务人已依法设定担保物权的特定财产，人民法院应当认定为债务人财产。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对债务人的特定财产在担保物权消灭或者实现担保物权后的剩余部分，在破产程序中可用以清偿破产费用、共益债务和其他破产债权。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债务人对按份享有所有权的共有财产的相关份额，或者共同享有所有权的共有财产的相应财产权利，以及依法分割共有财产所得部分，人民法院均应认定为债务人财产。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因分割共有财产导致其他共有人损害产生的债务，其他共有人请求作为共益债务清偿的，人民法院应予支持。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破产申请受理后，有关债务人财产的执行程序未依照企业破产法第十九条的规定中止的，采取执行措施的相关单位应当依法予以纠正。依法执行回转的财产，人民法院应当认定为债务人财产。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破产申请受理后，对于可能因有关利益相关人的行为或者其他原因，影响破产程序依法进行的，受理破产申请的人民法院可以根据管理人的申请或者依职权，对债务人的全部或者部分财产采取保全措施。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对债务人财产已采取保全措施的相关单位，在知悉人民法院已裁定受理有关债务人的破产申请后，应当依照企业破产法第十九条的规定及时解除对债务人财产的保全措施。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在已依法解除保全的单位恢复保全措施或者表示不再恢复之前，受理破产申请的人民法院不得解除对债务人财产的保全措施。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管理人依据企业破产法第三十一条和第三十二条的规定提起诉讼，请求撤销涉及债务人财产的相关行为并由相对人返还债务人财产的，人民法院应予支持。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管理人因过错未依法行使撤销权导致债务人财产不当减损，债权人提起诉讼主张管理人对其损失承担相应赔偿责任的，人民法院应予支持。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债务人经过行政清理程序转入破产程序的，企业破产法第三十一条和第三十二条规定的可撤销行为的起算点，为行政监管机构作出撤销决定之日。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债务人经过强制清算程序转入破产程序的，企业破产法第三十一条和第三十二条规定的可撤销行为的起算点，为人民法院裁定受理强制清算申请之日。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人民法院根据管理人的请求撤销涉及债务人财产的以明显不合理价格进行的交易的，买卖双方应当依法返还从对方获取的财产或者价款。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因撤销该交易，对于债务人应返还受让人已支付价款所产生的债务，受让人请求作为共益债务清偿的，人民法院应予支持。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相对人以债权人行使撤销权的范围超出债权人的债权抗辩的，人民法院不予支持。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债务人对以自有财产设定担保物权的债权进行的个别清偿，管理人依据企业破产法第三十二条的规定请求撤销的，人民法院不予支持。但是，债务清偿时担保财产的价值低于债权额的除外。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债务人经诉讼、仲裁、执行程序对债权人进行的个别清偿，管理人依据企业破产法第三十二条的规定请求撤销的，人民法院不予支持。但是，债务人与债权人恶意串通损害其他债权人利益的除外。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债务人对债权人进行的以下个别清偿，管理人依据企业破产法第三十二条的规定请求撤销的，人民法院不予支持：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（一）债务人为维系基本生产需要而支付水费、电费等的；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（二）债务人支付劳动报酬、人身损害赔偿金的；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（三）使债务人财产受益的其他个别清偿。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管理人依据企业破产法第三十三条的规定提起诉讼，主张被隐匿、转移财产的实际占有人返还债务人财产，或者主张债务人虚构债务或者承认不真实债务的行为无效并返还债务人财产的，人民法院应予支持。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债务人对外享有债权的诉讼时效，自人民法院受理破产申请之日起中断。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债务人无正当理由未对其到期债权及时行使权利，导致其对外债权在破产申请受理前一年内超过诉讼时效期间的，人民法院受理破产申请之日起重新计算上述债权的诉讼时效期间。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破产申请受理前，债权人就债务人财产提起下列诉讼，破产申请受理时案件尚未审结的，人民法院应当中止审理：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（一）主张次债务人代替债务人直接向其偿还债务的；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（二）主张债务人的出资人、发起人和负有监督股东履行出资义务的董事、高级管理人员，或者协助抽逃出资的其他股东、董事、高级管理人员、实际控制人等直接向其承担出资不实或者抽逃出资责任的；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（三）以债务人的股东与债务人法人人格严重混同为由，主张债务人的股东直接向其偿还债务人对其所负债务的；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（四）其他就债务人财产提起的个别清偿诉讼。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债务人破产宣告后，人民法院应当依照企业破产法第四十四条的规定判决驳回债权人的诉讼请求。但是，债权人一审中变更其诉讼请求为追收的相关财产归入债务人财产的除外。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债务人破产宣告前，人民法院依据企业破产法第十二条或者第一百零八条的规定裁定驳回破产申请或者终结破产程序的，上述中止审理的案件应当依法恢复审理。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破产申请受理后，债权人就债务人财产向人民法院提起本规定第二十一条第一款所列诉讼的，人民法院不予受理。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管理人不予追收，个别债权人代表全体债权人提起相关诉讼，主张次债务人或者债务人的出资人等向债务人清偿或者返还债务人财产，或者依法申请合并破产的，人民法院应予受理。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债务人有企业破产法第二条第一款规定的情形时，债务人的董事、监事和高级管理人员利用职权获取的以下收入，人民法院应当认定为企业破产法第三十六条规定的非正常收入：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（一）绩效奖金；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（二）普遍拖欠职工工资情况下获取的工资性收入；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（三）其他非正常收入。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债务人的董事、监事和高级管理人员拒不向管理人返还上述债务人财产，管理人主张上述人员予以返还的，人民法院应予支持。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权利人依据企业破产法第三十八条的规定向管理人主张取回相关财产，管理人不予认可，权利人以债务人为被告向人民法院提起诉讼请求行使取回权的，人民法院应予受理。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权利人依据人民法院或者仲裁机关的相关生效法律文书向管理人主张取回所涉争议财产，管理人以生效法律文书错误为由拒绝其行使取回权的，人民法院不予支持。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权利人行使取回权时未依法向管理人支付相关的加工费、保管费、托运费、委托费、代销费等费用，管理人拒绝其取回相关财产的，人民法院应予支持。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对债务人占有的权属不清的鲜活易腐等不易保管的财产或者不及时变现价值将严重贬损的财产，管理人及时变价并提存变价款后，有关权利人就该变价款行使取回权的，人民法院应予支持。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债务人占有的他人财产被违法转让给第三人，依据民法典第三百一十一条的规定第三人已善意取得财产所有权，原权利人无法取回该财产的，人民法院应当按照以下规定处理：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（一）转让行为发生在破产申请受理前的，原权利人因财产损失形成的债权，作为普通破产债权清偿；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（二）转让行为发生在破产申请受理后的，因管理人或者相关人员执行职务导致原权利人损害产生的债务，作为共益债务清偿。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（一）转让行为发生在破产申请受理前的，作为普通破产债权清偿；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（二）转让行为发生在破产申请受理后的，作为共益债务清偿。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保险金、赔偿金已经交付给债务人，或者代偿物已经交付给债务人且不能与债务人财产予以区分的，人民法院应当按照以下规定处理：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（一）财产毁损、灭失发生在破产申请受理前的，权利人因财产损失形成的债权，作为普通破产债权清偿；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（二）财产毁损、灭失发生在破产申请受理后的，因管理人或者相关人员执行职务导致权利人损害产生的债务，作为共益债务清偿。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债务人占有的他人财产毁损、灭失，没有获得相应的保险金、赔偿金、代偿物，或者保险金、赔偿物、代偿物不足以弥补其损失的部分，人民法院应当按照本条第二款的规定处理。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上述债务作为共益债务由债务人财产随时清偿后，债权人以管理人或者相关人员执行职务不当导致债务人财产减少给其造成损失为由提起诉讼，主张管理人或者相关人员承担相应赔偿责任的，人民法院应予支持。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买卖合同双方当事人在合同中约定标的物所有权保留，在标的物所有权未依法转移给买受人前，一方当事人破产的，该买卖合同属于双方均未履行完毕的合同，管理人有权依据企业破产法第十八条的规定决定解除或者继续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出卖人破产，其管理人决定继续履行所有权保留买卖合同的，买受人应当按照原买卖合同的约定支付价款或者履行其他义务。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因本条第二款规定未能取回标的物，出卖人管理人依法主张买受人继续支付价款、履行完毕其他义务，以及承担相应赔偿责任的，人民法院应予支持。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出卖人破产，其管理人决定解除所有权保留买卖合同，并依据企业破产法第十七条的规定要求买受人向其交付买卖标的物的，人民法院应予支持。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买受人以其不存在未依约支付价款或者履行完毕其他义务，或者将标的物出卖、出质或者作出其他不当处分情形抗辩的，人民法院不予支持。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买受人管理人无正当理由未及时支付价款或者履行完毕其他义务，或者将标的物出卖、出质或者作出其他不当处分，给出卖人造成损害，出卖人依据民法典第六百四十一条等规定主张取回标的物的，人民法院应予支持。但是，买受人已支付标的物总价款百分之七十五以上或者第三人善意取得标的物所有权或者其他物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买受人破产，其管理人决定解除所有权保留买卖合同，出卖人依据企业破产法第三十八条的规定主张取回买卖标的物的，人民法院应予支持。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出卖人对在运途中标的物未及时行使取回权，在买卖标的物到达管理人后向管理人行使在运途中标的物取回权的，管理人不应准许。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债权人依据企业破产法第四十条的规定行使抵销权，应当向管理人提出抵销主张。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管理人不得主动抵销债务人与债权人的互负债务，但抵销使债务人财产受益的除外。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管理人收到债权人提出的主张债务抵销的通知后，经审查无异议的，抵销自管理人收到通知之日起生效。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管理人对抵销主张有异议的，应当在约定的异议期限内或者自收到主张债务抵销的通知之日起三个月内向人民法院提起诉讼。无正当理由逾期提起的，人民法院不予支持。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人民法院判决驳回管理人提起的抵销无效诉讼请求的，该抵销自管理人收到主张债务抵销的通知之日起生效。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债权人主张抵销，管理人以下列理由提出异议的，人民法院不予支持：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（一）破产申请受理时，债务人对债权人负有的债务尚未到期；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（二）破产申请受理时，债权人对债务人负有的债务尚未到期；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（三）双方互负债务标的物种类、品质不同。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前六个月内，债务人有企业破产法第二条第一款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企业破产法第四十条所列不得抵销情形的债权人，主张以其对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债务人的股东主张以下列债务与债务人对其负有的债务抵销，债务人管理人提出异议的，人民法院应予支持：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（一）债务人股东因欠缴债务人的出资或者抽逃出资对债务人所负的债务；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（二）债务人股东滥用股东权利或者关联关系损害公司利益对债务人所负的债务。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人民法院受理破产申请后，当事人提起的有关债务人的民事诉讼案件，应当依据企业破产法第二十一条的规定，由受理破产申请的人民法院管辖。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受理破产申请的人民法院管辖的有关债务人的第一审民事案件，可以依据民事诉讼法第三十八条的规定，由上级人民法院提审，或者报请上级人民法院批准后交下级人民法院审理。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受理破产申请的人民法院，如对有关债务人的海事纠纷、专利纠纷、证券市场因虚假陈述引发的民事赔偿纠纷等案件不能行使管辖权的，可以依据民事诉讼法第三十七条的规定，由上级人民法院指定管辖。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本规定施行前本院发布的有关企业破产的司法解释，与本规定相抵触的，自本规定施行之日起不再适用。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E2AE0"/>
    <w:rsid w:val="441E2AE0"/>
    <w:rsid w:val="5A77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2021-07-16T01:48:00Z</dcterms:created>
  <dc:creator>Hu</dc:creator>
  <cp:lastModifiedBy>Hu</cp:lastModifiedBy>
  <dcterms:modified xsi:type="dcterms:W3CDTF">2021-07-16T01:52:41Z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3E16777E8C4441418269A21F206D403D</vt:lpwstr>
  </property>
</Properties>
</file>